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 w:before="120"/>
      </w:pPr>
      <w:r>
        <w:rPr>
          <w:b/>
          <w:bCs/>
          <w:caps/>
          <w:color w:val="2c4f7c"/>
          <w:spacing w:val="30"/>
          <w:sz w:val="22"/>
          <w:szCs w:val="22"/>
        </w:rPr>
        <w:t xml:space="preserve">COSHH Assessment</w:t>
      </w:r>
    </w:p>
    <w:p>
      <w:pPr>
        <w:spacing w:after="240" w:before="0"/>
      </w:pPr>
      <w:r>
        <w:rPr>
          <w:b/>
          <w:bCs/>
          <w:color w:val="1e3a5f"/>
          <w:sz w:val="40"/>
          <w:szCs w:val="40"/>
        </w:rPr>
        <w:t xml:space="preserve">BP Diesel Fuel (EN590 / B7)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213"/>
        <w:gridCol w:w="6425"/>
      </w:tblGrid>
      <w:tr>
        <w:trPr>
          <w:tblHeader/>
        </w:trPr>
        <w:tc>
          <w:tcPr>
            <w:tcW w:type="dxa" w:w="9638"/>
            <w:gridSpan w:val="2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1e3a5f" w:color="auto" w:val="clear"/>
            <w:tcMar>
              <w:top w:type="dxa" w:w="120"/>
              <w:left w:type="dxa" w:w="160"/>
              <w:bottom w:type="dxa" w:w="120"/>
              <w:right w:type="dxa" w:w="160"/>
            </w:tcMar>
            <w:vAlign w:val="top"/>
          </w:tcPr>
          <w:p>
            <w:r>
              <w:rPr>
                <w:b/>
                <w:bCs/>
                <w:caps/>
                <w:color w:val="FFFFFF"/>
                <w:spacing w:val="40"/>
                <w:sz w:val="22"/>
                <w:szCs w:val="22"/>
              </w:rPr>
              <w:t xml:space="preserve">Document Information</w:t>
            </w:r>
          </w:p>
        </w:tc>
      </w:tr>
      <w:tr>
        <w:tc>
          <w:tcPr>
            <w:tcW w:type="dxa" w:w="3213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b/>
                <w:bCs/>
                <w:color w:val="0f1f33"/>
                <w:sz w:val="20"/>
                <w:szCs w:val="20"/>
              </w:rPr>
              <w:t xml:space="preserve">Document Reference</w:t>
            </w:r>
          </w:p>
        </w:tc>
        <w:tc>
          <w:tcPr>
            <w:tcW w:type="dxa" w:w="6425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sz w:val="20"/>
                <w:szCs w:val="20"/>
              </w:rPr>
              <w:t xml:space="preserve">COSHH_24</w:t>
            </w:r>
          </w:p>
        </w:tc>
      </w:tr>
      <w:tr>
        <w:tc>
          <w:tcPr>
            <w:tcW w:type="dxa" w:w="3213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b/>
                <w:bCs/>
                <w:color w:val="0f1f33"/>
                <w:sz w:val="20"/>
                <w:szCs w:val="20"/>
              </w:rPr>
              <w:t xml:space="preserve">Issue Number</w:t>
            </w:r>
          </w:p>
        </w:tc>
        <w:tc>
          <w:tcPr>
            <w:tcW w:type="dxa" w:w="6425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sz w:val="20"/>
                <w:szCs w:val="20"/>
              </w:rPr>
              <w:t xml:space="preserve">2</w:t>
            </w:r>
          </w:p>
        </w:tc>
      </w:tr>
      <w:tr>
        <w:tc>
          <w:tcPr>
            <w:tcW w:type="dxa" w:w="3213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b/>
                <w:bCs/>
                <w:color w:val="0f1f33"/>
                <w:sz w:val="20"/>
                <w:szCs w:val="20"/>
              </w:rPr>
              <w:t xml:space="preserve">Issue Date</w:t>
            </w:r>
          </w:p>
        </w:tc>
        <w:tc>
          <w:tcPr>
            <w:tcW w:type="dxa" w:w="6425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sz w:val="20"/>
                <w:szCs w:val="20"/>
              </w:rPr>
              <w:t xml:space="preserve">1 June 2026</w:t>
            </w:r>
          </w:p>
        </w:tc>
      </w:tr>
      <w:tr>
        <w:tc>
          <w:tcPr>
            <w:tcW w:type="dxa" w:w="3213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b/>
                <w:bCs/>
                <w:color w:val="0f1f33"/>
                <w:sz w:val="20"/>
                <w:szCs w:val="20"/>
              </w:rPr>
              <w:t xml:space="preserve">Next Review</w:t>
            </w:r>
          </w:p>
        </w:tc>
        <w:tc>
          <w:tcPr>
            <w:tcW w:type="dxa" w:w="6425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sz w:val="20"/>
                <w:szCs w:val="20"/>
              </w:rPr>
              <w:t xml:space="preserve">1 June 2027</w:t>
            </w:r>
          </w:p>
        </w:tc>
      </w:tr>
      <w:tr>
        <w:tc>
          <w:tcPr>
            <w:tcW w:type="dxa" w:w="3213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b/>
                <w:bCs/>
                <w:color w:val="0f1f33"/>
                <w:sz w:val="20"/>
                <w:szCs w:val="20"/>
              </w:rPr>
              <w:t xml:space="preserve">Assessor</w:t>
            </w:r>
          </w:p>
        </w:tc>
        <w:tc>
          <w:tcPr>
            <w:tcW w:type="dxa" w:w="6425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sz w:val="20"/>
                <w:szCs w:val="20"/>
              </w:rPr>
              <w:t xml:space="preserve">Sean Ashton (Onyx Operations)</w:t>
            </w:r>
          </w:p>
        </w:tc>
      </w:tr>
      <w:tr>
        <w:tc>
          <w:tcPr>
            <w:tcW w:type="dxa" w:w="3213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b/>
                <w:bCs/>
                <w:color w:val="0f1f33"/>
                <w:sz w:val="20"/>
                <w:szCs w:val="20"/>
              </w:rPr>
              <w:t xml:space="preserve">Approved By</w:t>
            </w:r>
          </w:p>
        </w:tc>
        <w:tc>
          <w:tcPr>
            <w:tcW w:type="dxa" w:w="6425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sz w:val="20"/>
                <w:szCs w:val="20"/>
              </w:rPr>
              <w:t xml:space="preserve">Aaron Mason, Director</w:t>
            </w:r>
          </w:p>
        </w:tc>
      </w:tr>
    </w:tbl>
    <w:p>
      <w:pPr>
        <w:spacing w:after="0" w:before="200"/>
      </w:pPr>
      <w:r>
        <w:t xml:space="preserve"/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638"/>
      </w:tblGrid>
      <w:tr>
        <w:tc>
          <w:tcPr>
            <w:tcW w:type="dxa" w:w="9638"/>
            <w:tcBorders>
              <w:top w:val="single" w:color="6499c7" w:sz="4"/>
              <w:left w:val="single" w:color="1e3a5f" w:sz="12"/>
              <w:bottom w:val="single" w:color="6499c7" w:sz="4"/>
              <w:right w:val="single" w:color="6499c7" w:sz="4"/>
            </w:tcBorders>
            <w:shd w:fill="F2F2F2" w:color="auto" w:val="clear"/>
            <w:tcMar>
              <w:top w:type="dxa" w:w="140"/>
              <w:left w:type="dxa" w:w="200"/>
              <w:bottom w:type="dxa" w:w="140"/>
              <w:right w:type="dxa" w:w="200"/>
            </w:tcMar>
            <w:vAlign w:val="top"/>
          </w:tcPr>
          <w:p>
            <w:pPr>
              <w:spacing w:after="80" w:before="0"/>
            </w:pPr>
            <w:r>
              <w:rPr>
                <w:b/>
                <w:bCs/>
                <w:caps/>
                <w:color w:val="1e3a5f"/>
                <w:spacing w:val="30"/>
                <w:sz w:val="20"/>
                <w:szCs w:val="20"/>
              </w:rPr>
              <w:t xml:space="preserve">Key references</w:t>
            </w:r>
          </w:p>
          <w:p>
            <w:pPr>
              <w:spacing w:after="40" w:before="40"/>
            </w:pPr>
            <w:r>
              <w:rPr>
                <w:b/>
                <w:bCs/>
                <w:color w:val="1e3a5f"/>
                <w:sz w:val="22"/>
                <w:szCs w:val="22"/>
              </w:rPr>
              <w:t xml:space="preserve">▸  </w:t>
            </w:r>
            <w:r>
              <w:rPr>
                <w:b/>
                <w:bCs/>
                <w:color w:val="1e3a5f"/>
                <w:sz w:val="20"/>
                <w:szCs w:val="20"/>
              </w:rPr>
              <w:t xml:space="preserve">SDS not available</w:t>
            </w:r>
            <w:r>
              <w:rPr>
                <w:color w:val="595959"/>
                <w:sz w:val="20"/>
                <w:szCs w:val="20"/>
              </w:rPr>
              <w:t xml:space="preserve"> — Manufacturer Safety Data Sheet</w:t>
            </w:r>
          </w:p>
          <w:p>
            <w:pPr>
              <w:spacing w:after="40" w:before="40"/>
            </w:pPr>
            <w:r>
              <w:rPr>
                <w:b/>
                <w:bCs/>
                <w:color w:val="1e3a5f"/>
                <w:sz w:val="22"/>
                <w:szCs w:val="22"/>
              </w:rPr>
              <w:t xml:space="preserve">▸  </w:t>
            </w:r>
            <w:r>
              <w:rPr>
                <w:b/>
                <w:bCs/>
                <w:color w:val="1e3a5f"/>
                <w:sz w:val="20"/>
                <w:szCs w:val="20"/>
              </w:rPr>
              <w:t xml:space="preserve">Van Packs portal — COSHH section</w:t>
            </w:r>
            <w:r>
              <w:rPr>
                <w:color w:val="595959"/>
                <w:sz w:val="20"/>
                <w:szCs w:val="20"/>
              </w:rPr>
              <w:t xml:space="preserve"> — Synchronised copy carried by every operative</w:t>
            </w:r>
          </w:p>
        </w:tc>
      </w:tr>
    </w:tbl>
    <w:p>
      <w:pPr>
        <w:pBdr>
          <w:bottom w:val="single" w:color="6499c7" w:sz="8" w:space="4"/>
        </w:pBdr>
        <w:spacing w:after="120" w:before="360"/>
      </w:pPr>
      <w:r>
        <w:rPr>
          <w:b/>
          <w:bCs/>
          <w:color w:val="1e3a5f"/>
          <w:sz w:val="26"/>
          <w:szCs w:val="26"/>
        </w:rPr>
        <w:t xml:space="preserve">1. Product Identification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00"/>
        <w:gridCol w:w="6838"/>
      </w:tblGrid>
      <w:tr>
        <w:tc>
          <w:tcPr>
            <w:tcW w:type="dxa" w:w="28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b/>
                <w:bCs/>
                <w:color w:val="0f1f33"/>
                <w:sz w:val="20"/>
                <w:szCs w:val="20"/>
              </w:rPr>
              <w:t xml:space="preserve">Product name</w:t>
            </w:r>
          </w:p>
        </w:tc>
        <w:tc>
          <w:tcPr>
            <w:tcW w:type="dxa" w:w="6838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i w:val="false"/>
                <w:iCs w:val="false"/>
                <w:sz w:val="20"/>
                <w:szCs w:val="20"/>
              </w:rPr>
              <w:t xml:space="preserve">BP Diesel Fuel (EN590 / B7)</w:t>
            </w:r>
          </w:p>
        </w:tc>
      </w:tr>
      <w:tr>
        <w:tc>
          <w:tcPr>
            <w:tcW w:type="dxa" w:w="28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b/>
                <w:bCs/>
                <w:color w:val="0f1f33"/>
                <w:sz w:val="20"/>
                <w:szCs w:val="20"/>
              </w:rPr>
              <w:t xml:space="preserve">Supplier</w:t>
            </w:r>
          </w:p>
        </w:tc>
        <w:tc>
          <w:tcPr>
            <w:tcW w:type="dxa" w:w="6838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i w:val="false"/>
                <w:iCs w:val="false"/>
                <w:sz w:val="20"/>
                <w:szCs w:val="20"/>
              </w:rPr>
              <w:t xml:space="preserve">BP Oil UK Ltd / Forecourt refuel</w:t>
            </w:r>
          </w:p>
        </w:tc>
      </w:tr>
      <w:tr>
        <w:tc>
          <w:tcPr>
            <w:tcW w:type="dxa" w:w="28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b/>
                <w:bCs/>
                <w:color w:val="0f1f33"/>
                <w:sz w:val="20"/>
                <w:szCs w:val="20"/>
              </w:rPr>
              <w:t xml:space="preserve">Active ingredients / CAS</w:t>
            </w:r>
          </w:p>
        </w:tc>
        <w:tc>
          <w:tcPr>
            <w:tcW w:type="dxa" w:w="6838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i w:val="false"/>
                <w:iCs w:val="false"/>
                <w:sz w:val="20"/>
                <w:szCs w:val="20"/>
              </w:rPr>
              <w:t xml:space="preserve">Middle-distillate hydrocarbons (C9–C20) + fatty-acid methyl esters (FAME, up to 7%) + additives — CAS: 68334-30-5 (gas oil) · 68476-30-2 (diesel fuel No. 2)</w:t>
            </w:r>
          </w:p>
        </w:tc>
      </w:tr>
      <w:tr>
        <w:tc>
          <w:tcPr>
            <w:tcW w:type="dxa" w:w="28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b/>
                <w:bCs/>
                <w:color w:val="0f1f33"/>
                <w:sz w:val="20"/>
                <w:szCs w:val="20"/>
              </w:rPr>
              <w:t xml:space="preserve">Physical form</w:t>
            </w:r>
          </w:p>
        </w:tc>
        <w:tc>
          <w:tcPr>
            <w:tcW w:type="dxa" w:w="6838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i w:val="false"/>
                <w:iCs w:val="false"/>
                <w:sz w:val="20"/>
                <w:szCs w:val="20"/>
              </w:rPr>
              <w:t xml:space="preserve">Liquid</w:t>
            </w:r>
          </w:p>
        </w:tc>
      </w:tr>
      <w:tr>
        <w:tc>
          <w:tcPr>
            <w:tcW w:type="dxa" w:w="28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b/>
                <w:bCs/>
                <w:color w:val="0f1f33"/>
                <w:sz w:val="20"/>
                <w:szCs w:val="20"/>
              </w:rPr>
              <w:t xml:space="preserve">Appearance / odour</w:t>
            </w:r>
          </w:p>
        </w:tc>
        <w:tc>
          <w:tcPr>
            <w:tcW w:type="dxa" w:w="6838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i w:val="false"/>
                <w:iCs w:val="false"/>
                <w:sz w:val="20"/>
                <w:szCs w:val="20"/>
              </w:rPr>
              <w:t xml:space="preserve">Yellow-to-amber liquid, characteristic fuel odour</w:t>
            </w:r>
          </w:p>
        </w:tc>
      </w:tr>
      <w:tr>
        <w:tc>
          <w:tcPr>
            <w:tcW w:type="dxa" w:w="28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b/>
                <w:bCs/>
                <w:color w:val="0f1f33"/>
                <w:sz w:val="20"/>
                <w:szCs w:val="20"/>
              </w:rPr>
              <w:t xml:space="preserve">Use</w:t>
            </w:r>
          </w:p>
        </w:tc>
        <w:tc>
          <w:tcPr>
            <w:tcW w:type="dxa" w:w="6838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i w:val="false"/>
                <w:iCs w:val="false"/>
                <w:sz w:val="20"/>
                <w:szCs w:val="20"/>
              </w:rPr>
              <w:t xml:space="preserve">Fuel for van, grab lorry, and diesel-powered site plant</w:t>
            </w:r>
          </w:p>
        </w:tc>
      </w:tr>
    </w:tbl>
    <w:p>
      <w:pPr>
        <w:pBdr>
          <w:bottom w:val="single" w:color="6499c7" w:sz="8" w:space="4"/>
        </w:pBdr>
        <w:spacing w:after="120" w:before="360"/>
      </w:pPr>
      <w:r>
        <w:rPr>
          <w:b/>
          <w:bCs/>
          <w:color w:val="1e3a5f"/>
          <w:sz w:val="26"/>
          <w:szCs w:val="26"/>
        </w:rPr>
        <w:t xml:space="preserve">2. Hazard Classification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638"/>
      </w:tblGrid>
      <w:tr>
        <w:tc>
          <w:tcPr>
            <w:tcW w:type="dxa" w:w="9638"/>
            <w:tcBorders>
              <w:top w:val="single" w:color="F0B900" w:sz="4"/>
              <w:left w:val="single" w:color="F0B900" w:sz="12"/>
              <w:bottom w:val="single" w:color="F0B900" w:sz="4"/>
              <w:right w:val="single" w:color="F0B900" w:sz="4"/>
            </w:tcBorders>
            <w:shd w:fill="FFF8E1" w:color="auto" w:val="clear"/>
            <w:tcMar>
              <w:top w:type="dxa" w:w="140"/>
              <w:left w:type="dxa" w:w="200"/>
              <w:bottom w:type="dxa" w:w="140"/>
              <w:right w:type="dxa" w:w="200"/>
            </w:tcMar>
            <w:vAlign w:val="top"/>
          </w:tcPr>
          <w:p>
            <w:pPr>
              <w:spacing w:after="40" w:before="40"/>
            </w:pPr>
            <w:r>
              <w:rPr>
                <w:b/>
                <w:bCs/>
                <w:color w:val="0f1f33"/>
                <w:sz w:val="20"/>
                <w:szCs w:val="20"/>
              </w:rPr>
              <w:t xml:space="preserve">Overall classification: </w:t>
            </w:r>
            <w:r>
              <w:rPr>
                <w:i w:val="false"/>
                <w:iCs w:val="false"/>
                <w:sz w:val="20"/>
                <w:szCs w:val="20"/>
              </w:rPr>
              <w:t xml:space="preserve">Flammable Liquid Cat 3. Acute Toxicity (inhalation) Cat 4. Skin Irritation Cat 2. Carcinogen Cat 2. Aspiration Cat 1. STOT RE 2. Aquatic Chronic 2.</w:t>
            </w:r>
          </w:p>
          <w:p>
            <w:pPr>
              <w:spacing w:after="40" w:before="40"/>
            </w:pPr>
            <w:r>
              <w:rPr>
                <w:b/>
                <w:bCs/>
                <w:color w:val="0f1f33"/>
                <w:sz w:val="20"/>
                <w:szCs w:val="20"/>
              </w:rPr>
              <w:t xml:space="preserve">Signal word: </w:t>
            </w:r>
            <w:r>
              <w:rPr>
                <w:i w:val="false"/>
                <w:iCs w:val="false"/>
                <w:sz w:val="20"/>
                <w:szCs w:val="20"/>
              </w:rPr>
              <w:t xml:space="preserve">Danger</w:t>
            </w:r>
          </w:p>
          <w:p>
            <w:pPr>
              <w:spacing w:after="40" w:before="120"/>
            </w:pPr>
            <w:r>
              <w:rPr>
                <w:b/>
                <w:bCs/>
                <w:color w:val="1e3a5f"/>
                <w:sz w:val="20"/>
                <w:szCs w:val="20"/>
              </w:rPr>
              <w:t xml:space="preserve">Hazard statements (H-codes)</w:t>
            </w:r>
          </w:p>
          <w:p>
            <w:pPr>
              <w:spacing w:after="20" w:before="20"/>
              <w:ind w:left="400" w:hanging="400"/>
            </w:pPr>
            <w:r>
              <w:rPr>
                <w:b/>
                <w:bCs/>
                <w:color w:val="0f1f33"/>
                <w:sz w:val="18"/>
                <w:szCs w:val="18"/>
              </w:rPr>
              <w:t xml:space="preserve">H226  </w:t>
            </w:r>
            <w:r>
              <w:rPr>
                <w:i w:val="false"/>
                <w:iCs w:val="false"/>
                <w:sz w:val="18"/>
                <w:szCs w:val="18"/>
              </w:rPr>
              <w:t xml:space="preserve">Flammable liquid and vapour.</w:t>
            </w:r>
          </w:p>
          <w:p>
            <w:pPr>
              <w:spacing w:after="20" w:before="20"/>
              <w:ind w:left="400" w:hanging="400"/>
            </w:pPr>
            <w:r>
              <w:rPr>
                <w:b/>
                <w:bCs/>
                <w:color w:val="0f1f33"/>
                <w:sz w:val="18"/>
                <w:szCs w:val="18"/>
              </w:rPr>
              <w:t xml:space="preserve">H304  </w:t>
            </w:r>
            <w:r>
              <w:rPr>
                <w:i w:val="false"/>
                <w:iCs w:val="false"/>
                <w:sz w:val="18"/>
                <w:szCs w:val="18"/>
              </w:rPr>
              <w:t xml:space="preserve">May be fatal if swallowed and enters airways.</w:t>
            </w:r>
          </w:p>
          <w:p>
            <w:pPr>
              <w:spacing w:after="20" w:before="20"/>
              <w:ind w:left="400" w:hanging="400"/>
            </w:pPr>
            <w:r>
              <w:rPr>
                <w:b/>
                <w:bCs/>
                <w:color w:val="0f1f33"/>
                <w:sz w:val="18"/>
                <w:szCs w:val="18"/>
              </w:rPr>
              <w:t xml:space="preserve">H315  </w:t>
            </w:r>
            <w:r>
              <w:rPr>
                <w:i w:val="false"/>
                <w:iCs w:val="false"/>
                <w:sz w:val="18"/>
                <w:szCs w:val="18"/>
              </w:rPr>
              <w:t xml:space="preserve">Causes skin irritation.</w:t>
            </w:r>
          </w:p>
          <w:p>
            <w:pPr>
              <w:spacing w:after="20" w:before="20"/>
              <w:ind w:left="400" w:hanging="400"/>
            </w:pPr>
            <w:r>
              <w:rPr>
                <w:b/>
                <w:bCs/>
                <w:color w:val="0f1f33"/>
                <w:sz w:val="18"/>
                <w:szCs w:val="18"/>
              </w:rPr>
              <w:t xml:space="preserve">H332  </w:t>
            </w:r>
            <w:r>
              <w:rPr>
                <w:i w:val="false"/>
                <w:iCs w:val="false"/>
                <w:sz w:val="18"/>
                <w:szCs w:val="18"/>
              </w:rPr>
              <w:t xml:space="preserve">Harmful if inhaled.</w:t>
            </w:r>
          </w:p>
          <w:p>
            <w:pPr>
              <w:spacing w:after="20" w:before="20"/>
              <w:ind w:left="400" w:hanging="400"/>
            </w:pPr>
            <w:r>
              <w:rPr>
                <w:b/>
                <w:bCs/>
                <w:color w:val="0f1f33"/>
                <w:sz w:val="18"/>
                <w:szCs w:val="18"/>
              </w:rPr>
              <w:t xml:space="preserve">H351  </w:t>
            </w:r>
            <w:r>
              <w:rPr>
                <w:i w:val="false"/>
                <w:iCs w:val="false"/>
                <w:sz w:val="18"/>
                <w:szCs w:val="18"/>
              </w:rPr>
              <w:t xml:space="preserve">Suspected of causing cancer.</w:t>
            </w:r>
          </w:p>
          <w:p>
            <w:pPr>
              <w:spacing w:after="20" w:before="20"/>
              <w:ind w:left="400" w:hanging="400"/>
            </w:pPr>
            <w:r>
              <w:rPr>
                <w:b/>
                <w:bCs/>
                <w:color w:val="0f1f33"/>
                <w:sz w:val="18"/>
                <w:szCs w:val="18"/>
              </w:rPr>
              <w:t xml:space="preserve">H373  </w:t>
            </w:r>
            <w:r>
              <w:rPr>
                <w:i w:val="false"/>
                <w:iCs w:val="false"/>
                <w:sz w:val="18"/>
                <w:szCs w:val="18"/>
              </w:rPr>
              <w:t xml:space="preserve">May cause damage to organs through prolonged or repeated exposure.</w:t>
            </w:r>
          </w:p>
          <w:p>
            <w:pPr>
              <w:spacing w:after="20" w:before="20"/>
              <w:ind w:left="400" w:hanging="400"/>
            </w:pPr>
            <w:r>
              <w:rPr>
                <w:b/>
                <w:bCs/>
                <w:color w:val="0f1f33"/>
                <w:sz w:val="18"/>
                <w:szCs w:val="18"/>
              </w:rPr>
              <w:t xml:space="preserve">H411  </w:t>
            </w:r>
            <w:r>
              <w:rPr>
                <w:i w:val="false"/>
                <w:iCs w:val="false"/>
                <w:sz w:val="18"/>
                <w:szCs w:val="18"/>
              </w:rPr>
              <w:t xml:space="preserve">Toxic to aquatic life with long lasting effects.</w:t>
            </w:r>
          </w:p>
          <w:p>
            <w:pPr>
              <w:spacing w:after="40" w:before="120"/>
            </w:pPr>
            <w:r>
              <w:rPr>
                <w:b/>
                <w:bCs/>
                <w:color w:val="1e3a5f"/>
                <w:sz w:val="20"/>
                <w:szCs w:val="20"/>
              </w:rPr>
              <w:t xml:space="preserve">Precautionary statements (P-codes)</w:t>
            </w:r>
          </w:p>
          <w:p>
            <w:pPr>
              <w:spacing w:after="20" w:before="20"/>
              <w:ind w:left="500" w:hanging="500"/>
            </w:pPr>
            <w:r>
              <w:rPr>
                <w:b/>
                <w:bCs/>
                <w:color w:val="0f1f33"/>
                <w:sz w:val="18"/>
                <w:szCs w:val="18"/>
              </w:rPr>
              <w:t xml:space="preserve">P210  </w:t>
            </w:r>
            <w:r>
              <w:rPr>
                <w:i w:val="false"/>
                <w:iCs w:val="false"/>
                <w:sz w:val="18"/>
                <w:szCs w:val="18"/>
              </w:rPr>
              <w:t xml:space="preserve">Keep away from heat, hot surfaces, sparks, open flames and other ignition sources. No smoking.</w:t>
            </w:r>
          </w:p>
          <w:p>
            <w:pPr>
              <w:spacing w:after="20" w:before="20"/>
              <w:ind w:left="500" w:hanging="500"/>
            </w:pPr>
            <w:r>
              <w:rPr>
                <w:b/>
                <w:bCs/>
                <w:color w:val="0f1f33"/>
                <w:sz w:val="18"/>
                <w:szCs w:val="18"/>
              </w:rPr>
              <w:t xml:space="preserve">P273  </w:t>
            </w:r>
            <w:r>
              <w:rPr>
                <w:i w:val="false"/>
                <w:iCs w:val="false"/>
                <w:sz w:val="18"/>
                <w:szCs w:val="18"/>
              </w:rPr>
              <w:t xml:space="preserve">Avoid release to the environment.</w:t>
            </w:r>
          </w:p>
          <w:p>
            <w:pPr>
              <w:spacing w:after="20" w:before="20"/>
              <w:ind w:left="500" w:hanging="500"/>
            </w:pPr>
            <w:r>
              <w:rPr>
                <w:b/>
                <w:bCs/>
                <w:color w:val="0f1f33"/>
                <w:sz w:val="18"/>
                <w:szCs w:val="18"/>
              </w:rPr>
              <w:t xml:space="preserve">P280  </w:t>
            </w:r>
            <w:r>
              <w:rPr>
                <w:i w:val="false"/>
                <w:iCs w:val="false"/>
                <w:sz w:val="18"/>
                <w:szCs w:val="18"/>
              </w:rPr>
              <w:t xml:space="preserve">Wear protective gloves/protective clothing/eye protection/face protection.</w:t>
            </w:r>
          </w:p>
          <w:p>
            <w:pPr>
              <w:spacing w:after="20" w:before="20"/>
              <w:ind w:left="500" w:hanging="500"/>
            </w:pPr>
            <w:r>
              <w:rPr>
                <w:b/>
                <w:bCs/>
                <w:color w:val="0f1f33"/>
                <w:sz w:val="18"/>
                <w:szCs w:val="18"/>
              </w:rPr>
              <w:t xml:space="preserve">P301+310  </w:t>
            </w:r>
            <w:r>
              <w:rPr>
                <w:i w:val="false"/>
                <w:iCs w:val="false"/>
                <w:sz w:val="18"/>
                <w:szCs w:val="18"/>
              </w:rPr>
              <w:t xml:space="preserve">IF SWALLOWED: Immediately call a POISON CENTRE or doctor/physician.</w:t>
            </w:r>
          </w:p>
          <w:p>
            <w:pPr>
              <w:spacing w:after="20" w:before="20"/>
              <w:ind w:left="500" w:hanging="500"/>
            </w:pPr>
            <w:r>
              <w:rPr>
                <w:b/>
                <w:bCs/>
                <w:color w:val="0f1f33"/>
                <w:sz w:val="18"/>
                <w:szCs w:val="18"/>
              </w:rPr>
              <w:t xml:space="preserve">P303+361+353  </w:t>
            </w:r>
            <w:r>
              <w:rPr>
                <w:i w:val="false"/>
                <w:iCs w:val="false"/>
                <w:sz w:val="18"/>
                <w:szCs w:val="18"/>
              </w:rPr>
              <w:t xml:space="preserve">IF ON SKIN (or hair): Take off immediately all contaminated clothing. Rinse skin with water.</w:t>
            </w:r>
          </w:p>
          <w:p>
            <w:pPr>
              <w:spacing w:after="20" w:before="20"/>
              <w:ind w:left="500" w:hanging="500"/>
            </w:pPr>
            <w:r>
              <w:rPr>
                <w:b/>
                <w:bCs/>
                <w:color w:val="0f1f33"/>
                <w:sz w:val="18"/>
                <w:szCs w:val="18"/>
              </w:rPr>
              <w:t xml:space="preserve">P331  </w:t>
            </w:r>
            <w:r>
              <w:rPr>
                <w:i w:val="false"/>
                <w:iCs w:val="false"/>
                <w:sz w:val="18"/>
                <w:szCs w:val="18"/>
              </w:rPr>
              <w:t xml:space="preserve">Do NOT induce vomiting.</w:t>
            </w:r>
          </w:p>
          <w:p>
            <w:pPr>
              <w:spacing w:after="20" w:before="20"/>
              <w:ind w:left="500" w:hanging="500"/>
            </w:pPr>
            <w:r>
              <w:rPr>
                <w:b/>
                <w:bCs/>
                <w:color w:val="0f1f33"/>
                <w:sz w:val="18"/>
                <w:szCs w:val="18"/>
              </w:rPr>
              <w:t xml:space="preserve">P403+235  </w:t>
            </w:r>
            <w:r>
              <w:rPr>
                <w:i w:val="false"/>
                <w:iCs w:val="false"/>
                <w:sz w:val="18"/>
                <w:szCs w:val="18"/>
              </w:rPr>
              <w:t xml:space="preserve">Store in a well-ventilated place. Keep cool.</w:t>
            </w:r>
          </w:p>
          <w:p>
            <w:pPr>
              <w:spacing w:after="20" w:before="20"/>
              <w:ind w:left="500" w:hanging="500"/>
            </w:pPr>
            <w:r>
              <w:rPr>
                <w:b/>
                <w:bCs/>
                <w:color w:val="0f1f33"/>
                <w:sz w:val="18"/>
                <w:szCs w:val="18"/>
              </w:rPr>
              <w:t xml:space="preserve">P405  </w:t>
            </w:r>
            <w:r>
              <w:rPr>
                <w:i w:val="false"/>
                <w:iCs w:val="false"/>
                <w:sz w:val="18"/>
                <w:szCs w:val="18"/>
              </w:rPr>
              <w:t xml:space="preserve">Store locked up.</w:t>
            </w:r>
          </w:p>
          <w:p>
            <w:pPr>
              <w:spacing w:after="20" w:before="20"/>
              <w:ind w:left="500" w:hanging="500"/>
            </w:pPr>
            <w:r>
              <w:rPr>
                <w:b/>
                <w:bCs/>
                <w:color w:val="0f1f33"/>
                <w:sz w:val="18"/>
                <w:szCs w:val="18"/>
              </w:rPr>
              <w:t xml:space="preserve">P501  </w:t>
            </w:r>
            <w:r>
              <w:rPr>
                <w:i w:val="false"/>
                <w:iCs w:val="false"/>
                <w:sz w:val="18"/>
                <w:szCs w:val="18"/>
              </w:rPr>
              <w:t xml:space="preserve">Dispose of contents/container to an authorised waste contractor in accordance with local regulations.</w:t>
            </w:r>
          </w:p>
          <w:p>
            <w:pPr>
              <w:spacing w:after="40" w:before="120"/>
            </w:pPr>
            <w:r>
              <w:rPr>
                <w:b/>
                <w:bCs/>
                <w:color w:val="1e3a5f"/>
                <w:sz w:val="20"/>
                <w:szCs w:val="20"/>
              </w:rPr>
              <w:t xml:space="preserve">GHS pictograms</w:t>
            </w:r>
          </w:p>
          <w:p>
            <w:pPr>
              <w:spacing w:after="20" w:before="20"/>
              <w:ind w:left="200" w:hanging="200"/>
            </w:pPr>
            <w:r>
              <w:rPr>
                <w:b/>
                <w:bCs/>
                <w:color w:val="2c4f7c"/>
                <w:sz w:val="18"/>
                <w:szCs w:val="18"/>
              </w:rPr>
              <w:t xml:space="preserve">•  </w:t>
            </w:r>
            <w:r>
              <w:rPr>
                <w:i w:val="false"/>
                <w:iCs w:val="false"/>
                <w:sz w:val="18"/>
                <w:szCs w:val="18"/>
              </w:rPr>
              <w:t xml:space="preserve">GHS02 — Flammable</w:t>
            </w:r>
          </w:p>
          <w:p>
            <w:pPr>
              <w:spacing w:after="20" w:before="20"/>
              <w:ind w:left="200" w:hanging="200"/>
            </w:pPr>
            <w:r>
              <w:rPr>
                <w:b/>
                <w:bCs/>
                <w:color w:val="2c4f7c"/>
                <w:sz w:val="18"/>
                <w:szCs w:val="18"/>
              </w:rPr>
              <w:t xml:space="preserve">•  </w:t>
            </w:r>
            <w:r>
              <w:rPr>
                <w:i w:val="false"/>
                <w:iCs w:val="false"/>
                <w:sz w:val="18"/>
                <w:szCs w:val="18"/>
              </w:rPr>
              <w:t xml:space="preserve">GHS07 — Harmful / irritant</w:t>
            </w:r>
          </w:p>
          <w:p>
            <w:pPr>
              <w:spacing w:after="20" w:before="20"/>
              <w:ind w:left="200" w:hanging="200"/>
            </w:pPr>
            <w:r>
              <w:rPr>
                <w:b/>
                <w:bCs/>
                <w:color w:val="2c4f7c"/>
                <w:sz w:val="18"/>
                <w:szCs w:val="18"/>
              </w:rPr>
              <w:t xml:space="preserve">•  </w:t>
            </w:r>
            <w:r>
              <w:rPr>
                <w:i w:val="false"/>
                <w:iCs w:val="false"/>
                <w:sz w:val="18"/>
                <w:szCs w:val="18"/>
              </w:rPr>
              <w:t xml:space="preserve">GHS08 — Health hazard (serious)</w:t>
            </w:r>
          </w:p>
          <w:p>
            <w:pPr>
              <w:spacing w:after="20" w:before="20"/>
              <w:ind w:left="200" w:hanging="200"/>
            </w:pPr>
            <w:r>
              <w:rPr>
                <w:b/>
                <w:bCs/>
                <w:color w:val="2c4f7c"/>
                <w:sz w:val="18"/>
                <w:szCs w:val="18"/>
              </w:rPr>
              <w:t xml:space="preserve">•  </w:t>
            </w:r>
            <w:r>
              <w:rPr>
                <w:i w:val="false"/>
                <w:iCs w:val="false"/>
                <w:sz w:val="18"/>
                <w:szCs w:val="18"/>
              </w:rPr>
              <w:t xml:space="preserve">GHS09 — Environmental hazard</w:t>
            </w:r>
          </w:p>
        </w:tc>
      </w:tr>
    </w:tbl>
    <w:p>
      <w:pPr>
        <w:pBdr>
          <w:bottom w:val="single" w:color="6499c7" w:sz="8" w:space="4"/>
        </w:pBdr>
        <w:spacing w:after="120" w:before="360"/>
      </w:pPr>
      <w:r>
        <w:rPr>
          <w:b/>
          <w:bCs/>
          <w:color w:val="1e3a5f"/>
          <w:sz w:val="26"/>
          <w:szCs w:val="26"/>
        </w:rPr>
        <w:t xml:space="preserve">3. Persons at Risk</w:t>
      </w:r>
    </w:p>
    <w:p>
      <w:pPr>
        <w:spacing w:after="40" w:before="40"/>
        <w:ind w:left="200" w:hanging="200"/>
      </w:pPr>
      <w:r>
        <w:rPr>
          <w:b/>
          <w:bCs/>
          <w:color w:val="2c4f7c"/>
          <w:sz w:val="20"/>
          <w:szCs w:val="20"/>
        </w:rPr>
        <w:t xml:space="preserve">•  </w:t>
      </w:r>
      <w:r>
        <w:rPr>
          <w:i w:val="false"/>
          <w:iCs w:val="false"/>
          <w:sz w:val="20"/>
          <w:szCs w:val="20"/>
        </w:rPr>
        <w:t xml:space="preserve">Drivers</w:t>
      </w:r>
    </w:p>
    <w:p>
      <w:pPr>
        <w:spacing w:after="40" w:before="40"/>
        <w:ind w:left="200" w:hanging="200"/>
      </w:pPr>
      <w:r>
        <w:rPr>
          <w:b/>
          <w:bCs/>
          <w:color w:val="2c4f7c"/>
          <w:sz w:val="20"/>
          <w:szCs w:val="20"/>
        </w:rPr>
        <w:t xml:space="preserve">•  </w:t>
      </w:r>
      <w:r>
        <w:rPr>
          <w:i w:val="false"/>
          <w:iCs w:val="false"/>
          <w:sz w:val="20"/>
          <w:szCs w:val="20"/>
        </w:rPr>
        <w:t xml:space="preserve">Refuelling personnel</w:t>
      </w:r>
    </w:p>
    <w:p>
      <w:pPr>
        <w:spacing w:after="40" w:before="40"/>
        <w:ind w:left="200" w:hanging="200"/>
      </w:pPr>
      <w:r>
        <w:rPr>
          <w:b/>
          <w:bCs/>
          <w:color w:val="2c4f7c"/>
          <w:sz w:val="20"/>
          <w:szCs w:val="20"/>
        </w:rPr>
        <w:t xml:space="preserve">•  </w:t>
      </w:r>
      <w:r>
        <w:rPr>
          <w:i w:val="false"/>
          <w:iCs w:val="false"/>
          <w:sz w:val="20"/>
          <w:szCs w:val="20"/>
        </w:rPr>
        <w:t xml:space="preserve">Plant operators</w:t>
      </w:r>
    </w:p>
    <w:p>
      <w:pPr>
        <w:pBdr>
          <w:bottom w:val="single" w:color="6499c7" w:sz="8" w:space="4"/>
        </w:pBdr>
        <w:spacing w:after="120" w:before="360"/>
      </w:pPr>
      <w:r>
        <w:rPr>
          <w:b/>
          <w:bCs/>
          <w:color w:val="1e3a5f"/>
          <w:sz w:val="26"/>
          <w:szCs w:val="26"/>
        </w:rPr>
        <w:t xml:space="preserve">4. Routes of Exposure</w:t>
      </w:r>
    </w:p>
    <w:p>
      <w:pPr>
        <w:spacing w:after="40" w:before="40"/>
        <w:ind w:left="200" w:hanging="200"/>
      </w:pPr>
      <w:r>
        <w:rPr>
          <w:b/>
          <w:bCs/>
          <w:color w:val="2c4f7c"/>
          <w:sz w:val="20"/>
          <w:szCs w:val="20"/>
        </w:rPr>
        <w:t xml:space="preserve">•  </w:t>
      </w:r>
      <w:r>
        <w:rPr>
          <w:i w:val="false"/>
          <w:iCs w:val="false"/>
          <w:sz w:val="20"/>
          <w:szCs w:val="20"/>
        </w:rPr>
        <w:t xml:space="preserve">Inhalation: Vapour/mist may cause respiratory irritation and drowsiness. Harmful if inhaled.</w:t>
      </w:r>
    </w:p>
    <w:p>
      <w:pPr>
        <w:spacing w:after="40" w:before="40"/>
        <w:ind w:left="200" w:hanging="200"/>
      </w:pPr>
      <w:r>
        <w:rPr>
          <w:b/>
          <w:bCs/>
          <w:color w:val="2c4f7c"/>
          <w:sz w:val="20"/>
          <w:szCs w:val="20"/>
        </w:rPr>
        <w:t xml:space="preserve">•  </w:t>
      </w:r>
      <w:r>
        <w:rPr>
          <w:i w:val="false"/>
          <w:iCs w:val="false"/>
          <w:sz w:val="20"/>
          <w:szCs w:val="20"/>
        </w:rPr>
        <w:t xml:space="preserve">Skin contact: Causes irritation. Prolonged/repeated contact is a suspected carcinogen.</w:t>
      </w:r>
    </w:p>
    <w:p>
      <w:pPr>
        <w:spacing w:after="40" w:before="40"/>
        <w:ind w:left="200" w:hanging="200"/>
      </w:pPr>
      <w:r>
        <w:rPr>
          <w:b/>
          <w:bCs/>
          <w:color w:val="2c4f7c"/>
          <w:sz w:val="20"/>
          <w:szCs w:val="20"/>
        </w:rPr>
        <w:t xml:space="preserve">•  </w:t>
      </w:r>
      <w:r>
        <w:rPr>
          <w:i w:val="false"/>
          <w:iCs w:val="false"/>
          <w:sz w:val="20"/>
          <w:szCs w:val="20"/>
        </w:rPr>
        <w:t xml:space="preserve">Eye contact: Causes irritation</w:t>
      </w:r>
    </w:p>
    <w:p>
      <w:pPr>
        <w:spacing w:after="40" w:before="40"/>
        <w:ind w:left="200" w:hanging="200"/>
      </w:pPr>
      <w:r>
        <w:rPr>
          <w:b/>
          <w:bCs/>
          <w:color w:val="2c4f7c"/>
          <w:sz w:val="20"/>
          <w:szCs w:val="20"/>
        </w:rPr>
        <w:t xml:space="preserve">•  </w:t>
      </w:r>
      <w:r>
        <w:rPr>
          <w:i w:val="false"/>
          <w:iCs w:val="false"/>
          <w:sz w:val="20"/>
          <w:szCs w:val="20"/>
        </w:rPr>
        <w:t xml:space="preserve">Ingestion: May be fatal if aspirated into lungs.</w:t>
      </w:r>
    </w:p>
    <w:p>
      <w:pPr>
        <w:pBdr>
          <w:bottom w:val="single" w:color="6499c7" w:sz="8" w:space="4"/>
        </w:pBdr>
        <w:spacing w:after="120" w:before="360"/>
      </w:pPr>
      <w:r>
        <w:rPr>
          <w:b/>
          <w:bCs/>
          <w:color w:val="1e3a5f"/>
          <w:sz w:val="26"/>
          <w:szCs w:val="26"/>
        </w:rPr>
        <w:t xml:space="preserve">5. Workplace Exposure Limits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212"/>
        <w:gridCol w:w="3212"/>
        <w:gridCol w:w="3212"/>
      </w:tblGrid>
      <w:tr>
        <w:trPr>
          <w:tblHeader/>
        </w:trPr>
        <w:tc>
          <w:tcPr>
            <w:tcW w:type="dxa" w:w="3212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1e3a5f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Substance</w:t>
            </w:r>
          </w:p>
        </w:tc>
        <w:tc>
          <w:tcPr>
            <w:tcW w:type="dxa" w:w="3212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1e3a5f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8-hr TWA</w:t>
            </w:r>
          </w:p>
        </w:tc>
        <w:tc>
          <w:tcPr>
            <w:tcW w:type="dxa" w:w="3212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1e3a5f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15-min STEL</w:t>
            </w:r>
          </w:p>
        </w:tc>
      </w:tr>
      <w:tr>
        <w:tc>
          <w:tcPr>
            <w:tcW w:type="dxa" w:w="3212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i w:val="false"/>
                <w:iCs w:val="false"/>
                <w:sz w:val="20"/>
                <w:szCs w:val="20"/>
              </w:rPr>
              <w:t xml:space="preserve">Diesel-engine exhaust emissions (DEEE)</w:t>
            </w:r>
          </w:p>
        </w:tc>
        <w:tc>
          <w:tcPr>
            <w:tcW w:type="dxa" w:w="3212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i w:val="false"/>
                <w:iCs w:val="false"/>
                <w:sz w:val="20"/>
                <w:szCs w:val="20"/>
              </w:rPr>
              <w:t xml:space="preserve">Carcinogenic — minimise exposure</w:t>
            </w:r>
          </w:p>
        </w:tc>
        <w:tc>
          <w:tcPr>
            <w:tcW w:type="dxa" w:w="3212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i w:val="false"/>
                <w:iCs w:val="false"/>
                <w:sz w:val="20"/>
                <w:szCs w:val="20"/>
              </w:rPr>
              <w:t xml:space="preserve">—</w:t>
            </w:r>
          </w:p>
        </w:tc>
      </w:tr>
      <w:tr>
        <w:tc>
          <w:tcPr>
            <w:tcW w:type="dxa" w:w="3212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i w:val="false"/>
                <w:iCs w:val="false"/>
                <w:sz w:val="20"/>
                <w:szCs w:val="20"/>
              </w:rPr>
              <w:t xml:space="preserve">Fuel mist (oil mist)</w:t>
            </w:r>
          </w:p>
        </w:tc>
        <w:tc>
          <w:tcPr>
            <w:tcW w:type="dxa" w:w="3212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i w:val="false"/>
                <w:iCs w:val="false"/>
                <w:sz w:val="20"/>
                <w:szCs w:val="20"/>
              </w:rPr>
              <w:t xml:space="preserve">5 mg/m³</w:t>
            </w:r>
          </w:p>
        </w:tc>
        <w:tc>
          <w:tcPr>
            <w:tcW w:type="dxa" w:w="3212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i w:val="false"/>
                <w:iCs w:val="false"/>
                <w:sz w:val="20"/>
                <w:szCs w:val="20"/>
              </w:rPr>
              <w:t xml:space="preserve">10 mg/m³</w:t>
            </w:r>
          </w:p>
        </w:tc>
      </w:tr>
    </w:tbl>
    <w:p>
      <w:pPr>
        <w:pBdr>
          <w:bottom w:val="single" w:color="6499c7" w:sz="8" w:space="4"/>
        </w:pBdr>
        <w:spacing w:after="120" w:before="360"/>
      </w:pPr>
      <w:r>
        <w:rPr>
          <w:b/>
          <w:bCs/>
          <w:color w:val="1e3a5f"/>
          <w:sz w:val="26"/>
          <w:szCs w:val="26"/>
        </w:rPr>
        <w:t xml:space="preserve">6. Control Measures — Hierarchy of Controls</w:t>
      </w:r>
    </w:p>
    <w:p>
      <w:pPr>
        <w:spacing w:after="80" w:before="200"/>
      </w:pPr>
      <w:r>
        <w:rPr>
          <w:b/>
          <w:bCs/>
          <w:color w:val="2c4f7c"/>
          <w:sz w:val="22"/>
          <w:szCs w:val="22"/>
        </w:rPr>
        <w:t xml:space="preserve">Elimination / substitution</w:t>
      </w:r>
    </w:p>
    <w:p>
      <w:pPr>
        <w:spacing w:after="40" w:before="40"/>
      </w:pPr>
      <w:r>
        <w:rPr>
          <w:sz w:val="20"/>
          <w:szCs w:val="20"/>
        </w:rPr>
        <w:t xml:space="preserve">Evaluated where practicable — see Section 12.</w:t>
      </w:r>
    </w:p>
    <w:p>
      <w:pPr>
        <w:spacing w:after="80" w:before="200"/>
      </w:pPr>
      <w:r>
        <w:rPr>
          <w:b/>
          <w:bCs/>
          <w:color w:val="2c4f7c"/>
          <w:sz w:val="22"/>
          <w:szCs w:val="22"/>
        </w:rPr>
        <w:t xml:space="preserve">Engineering controls</w:t>
      </w:r>
    </w:p>
    <w:p>
      <w:pPr>
        <w:spacing w:after="40" w:before="40"/>
        <w:ind w:left="200" w:hanging="200"/>
      </w:pPr>
      <w:r>
        <w:rPr>
          <w:b/>
          <w:bCs/>
          <w:color w:val="2c4f7c"/>
          <w:sz w:val="20"/>
          <w:szCs w:val="20"/>
        </w:rPr>
        <w:t xml:space="preserve">•  </w:t>
      </w:r>
      <w:r>
        <w:rPr>
          <w:i w:val="false"/>
          <w:iCs w:val="false"/>
          <w:sz w:val="20"/>
          <w:szCs w:val="20"/>
        </w:rPr>
        <w:t xml:space="preserve">Refuel outdoors where possible</w:t>
      </w:r>
    </w:p>
    <w:p>
      <w:pPr>
        <w:spacing w:after="40" w:before="40"/>
        <w:ind w:left="200" w:hanging="200"/>
      </w:pPr>
      <w:r>
        <w:rPr>
          <w:b/>
          <w:bCs/>
          <w:color w:val="2c4f7c"/>
          <w:sz w:val="20"/>
          <w:szCs w:val="20"/>
        </w:rPr>
        <w:t xml:space="preserve">•  </w:t>
      </w:r>
      <w:r>
        <w:rPr>
          <w:i w:val="false"/>
          <w:iCs w:val="false"/>
          <w:sz w:val="20"/>
          <w:szCs w:val="20"/>
        </w:rPr>
        <w:t xml:space="preserve">Use appropriate dispensing equipment (pumps, funnels with strainers)</w:t>
      </w:r>
    </w:p>
    <w:p>
      <w:pPr>
        <w:spacing w:after="40" w:before="40"/>
        <w:ind w:left="200" w:hanging="200"/>
      </w:pPr>
      <w:r>
        <w:rPr>
          <w:b/>
          <w:bCs/>
          <w:color w:val="2c4f7c"/>
          <w:sz w:val="20"/>
          <w:szCs w:val="20"/>
        </w:rPr>
        <w:t xml:space="preserve">•  </w:t>
      </w:r>
      <w:r>
        <w:rPr>
          <w:i w:val="false"/>
          <w:iCs w:val="false"/>
          <w:sz w:val="20"/>
          <w:szCs w:val="20"/>
        </w:rPr>
        <w:t xml:space="preserve">Drip tray and spill kit at all dispensing points</w:t>
      </w:r>
    </w:p>
    <w:p>
      <w:pPr>
        <w:spacing w:after="40" w:before="40"/>
        <w:ind w:left="200" w:hanging="200"/>
      </w:pPr>
      <w:r>
        <w:rPr>
          <w:b/>
          <w:bCs/>
          <w:color w:val="2c4f7c"/>
          <w:sz w:val="20"/>
          <w:szCs w:val="20"/>
        </w:rPr>
        <w:t xml:space="preserve">•  </w:t>
      </w:r>
      <w:r>
        <w:rPr>
          <w:i w:val="false"/>
          <w:iCs w:val="false"/>
          <w:sz w:val="20"/>
          <w:szCs w:val="20"/>
        </w:rPr>
        <w:t xml:space="preserve">Adequate ventilation during refuelling</w:t>
      </w:r>
    </w:p>
    <w:p>
      <w:pPr>
        <w:spacing w:after="80" w:before="200"/>
      </w:pPr>
      <w:r>
        <w:rPr>
          <w:b/>
          <w:bCs/>
          <w:color w:val="2c4f7c"/>
          <w:sz w:val="22"/>
          <w:szCs w:val="22"/>
        </w:rPr>
        <w:t xml:space="preserve">Administrative controls</w:t>
      </w:r>
    </w:p>
    <w:p>
      <w:pPr>
        <w:spacing w:after="40" w:before="40"/>
        <w:ind w:left="200" w:hanging="200"/>
      </w:pPr>
      <w:r>
        <w:rPr>
          <w:b/>
          <w:bCs/>
          <w:color w:val="2c4f7c"/>
          <w:sz w:val="20"/>
          <w:szCs w:val="20"/>
        </w:rPr>
        <w:t xml:space="preserve">•  </w:t>
      </w:r>
      <w:r>
        <w:rPr>
          <w:i w:val="false"/>
          <w:iCs w:val="false"/>
          <w:sz w:val="20"/>
          <w:szCs w:val="20"/>
        </w:rPr>
        <w:t xml:space="preserve">Refuel with engine off</w:t>
      </w:r>
    </w:p>
    <w:p>
      <w:pPr>
        <w:spacing w:after="40" w:before="40"/>
        <w:ind w:left="200" w:hanging="200"/>
      </w:pPr>
      <w:r>
        <w:rPr>
          <w:b/>
          <w:bCs/>
          <w:color w:val="2c4f7c"/>
          <w:sz w:val="20"/>
          <w:szCs w:val="20"/>
        </w:rPr>
        <w:t xml:space="preserve">•  </w:t>
      </w:r>
      <w:r>
        <w:rPr>
          <w:i w:val="false"/>
          <w:iCs w:val="false"/>
          <w:sz w:val="20"/>
          <w:szCs w:val="20"/>
        </w:rPr>
        <w:t xml:space="preserve">No smoking / open flames / hot work during refuelling</w:t>
      </w:r>
    </w:p>
    <w:p>
      <w:pPr>
        <w:spacing w:after="40" w:before="40"/>
        <w:ind w:left="200" w:hanging="200"/>
      </w:pPr>
      <w:r>
        <w:rPr>
          <w:b/>
          <w:bCs/>
          <w:color w:val="2c4f7c"/>
          <w:sz w:val="20"/>
          <w:szCs w:val="20"/>
        </w:rPr>
        <w:t xml:space="preserve">•  </w:t>
      </w:r>
      <w:r>
        <w:rPr>
          <w:i w:val="false"/>
          <w:iCs w:val="false"/>
          <w:sz w:val="20"/>
          <w:szCs w:val="20"/>
        </w:rPr>
        <w:t xml:space="preserve">Immediate wash-off of skin contamination</w:t>
      </w:r>
    </w:p>
    <w:p>
      <w:pPr>
        <w:spacing w:after="40" w:before="40"/>
        <w:ind w:left="200" w:hanging="200"/>
      </w:pPr>
      <w:r>
        <w:rPr>
          <w:b/>
          <w:bCs/>
          <w:color w:val="2c4f7c"/>
          <w:sz w:val="20"/>
          <w:szCs w:val="20"/>
        </w:rPr>
        <w:t xml:space="preserve">•  </w:t>
      </w:r>
      <w:r>
        <w:rPr>
          <w:i w:val="false"/>
          <w:iCs w:val="false"/>
          <w:sz w:val="20"/>
          <w:szCs w:val="20"/>
        </w:rPr>
        <w:t xml:space="preserve">Avoid prolonged/repeated skin contact</w:t>
      </w:r>
    </w:p>
    <w:p>
      <w:pPr>
        <w:spacing w:after="40" w:before="40"/>
        <w:ind w:left="200" w:hanging="200"/>
      </w:pPr>
      <w:r>
        <w:rPr>
          <w:b/>
          <w:bCs/>
          <w:color w:val="2c4f7c"/>
          <w:sz w:val="20"/>
          <w:szCs w:val="20"/>
        </w:rPr>
        <w:t xml:space="preserve">•  </w:t>
      </w:r>
      <w:r>
        <w:rPr>
          <w:i w:val="false"/>
          <w:iCs w:val="false"/>
          <w:sz w:val="20"/>
          <w:szCs w:val="20"/>
        </w:rPr>
        <w:t xml:space="preserve">Contaminated clothing removed and laundered separately</w:t>
      </w:r>
    </w:p>
    <w:p>
      <w:pPr>
        <w:spacing w:after="80" w:before="200"/>
      </w:pPr>
      <w:r>
        <w:rPr>
          <w:b/>
          <w:bCs/>
          <w:color w:val="2c4f7c"/>
          <w:sz w:val="22"/>
          <w:szCs w:val="22"/>
        </w:rPr>
        <w:t xml:space="preserve">Personal Protective Equipment (PPE)</w:t>
      </w:r>
    </w:p>
    <w:p>
      <w:pPr>
        <w:spacing w:after="40" w:before="40"/>
        <w:ind w:left="200" w:hanging="200"/>
      </w:pPr>
      <w:r>
        <w:rPr>
          <w:b/>
          <w:bCs/>
          <w:color w:val="2c4f7c"/>
          <w:sz w:val="20"/>
          <w:szCs w:val="20"/>
        </w:rPr>
        <w:t xml:space="preserve">•  </w:t>
      </w:r>
      <w:r>
        <w:rPr>
          <w:i w:val="false"/>
          <w:iCs w:val="false"/>
          <w:sz w:val="20"/>
          <w:szCs w:val="20"/>
        </w:rPr>
        <w:t xml:space="preserve">Nitrile gloves</w:t>
      </w:r>
    </w:p>
    <w:p>
      <w:pPr>
        <w:spacing w:after="40" w:before="40"/>
        <w:ind w:left="200" w:hanging="200"/>
      </w:pPr>
      <w:r>
        <w:rPr>
          <w:b/>
          <w:bCs/>
          <w:color w:val="2c4f7c"/>
          <w:sz w:val="20"/>
          <w:szCs w:val="20"/>
        </w:rPr>
        <w:t xml:space="preserve">•  </w:t>
      </w:r>
      <w:r>
        <w:rPr>
          <w:i w:val="false"/>
          <w:iCs w:val="false"/>
          <w:sz w:val="20"/>
          <w:szCs w:val="20"/>
        </w:rPr>
        <w:t xml:space="preserve">Safety glasses</w:t>
      </w:r>
    </w:p>
    <w:p>
      <w:pPr>
        <w:spacing w:after="40" w:before="40"/>
        <w:ind w:left="200" w:hanging="200"/>
      </w:pPr>
      <w:r>
        <w:rPr>
          <w:b/>
          <w:bCs/>
          <w:color w:val="2c4f7c"/>
          <w:sz w:val="20"/>
          <w:szCs w:val="20"/>
        </w:rPr>
        <w:t xml:space="preserve">•  </w:t>
      </w:r>
      <w:r>
        <w:rPr>
          <w:i w:val="false"/>
          <w:iCs w:val="false"/>
          <w:sz w:val="20"/>
          <w:szCs w:val="20"/>
        </w:rPr>
        <w:t xml:space="preserve">Overalls (change if saturated)</w:t>
      </w:r>
    </w:p>
    <w:p>
      <w:pPr>
        <w:pBdr>
          <w:bottom w:val="single" w:color="6499c7" w:sz="8" w:space="4"/>
        </w:pBdr>
        <w:spacing w:after="120" w:before="360"/>
      </w:pPr>
      <w:r>
        <w:rPr>
          <w:b/>
          <w:bCs/>
          <w:color w:val="1e3a5f"/>
          <w:sz w:val="26"/>
          <w:szCs w:val="26"/>
        </w:rPr>
        <w:t xml:space="preserve">7. Storage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00"/>
        <w:gridCol w:w="6838"/>
      </w:tblGrid>
      <w:tr>
        <w:tc>
          <w:tcPr>
            <w:tcW w:type="dxa" w:w="28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b/>
                <w:bCs/>
                <w:color w:val="0f1f33"/>
                <w:sz w:val="20"/>
                <w:szCs w:val="20"/>
              </w:rPr>
              <w:t xml:space="preserve">Temperature</w:t>
            </w:r>
          </w:p>
        </w:tc>
        <w:tc>
          <w:tcPr>
            <w:tcW w:type="dxa" w:w="6838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i w:val="false"/>
                <w:iCs w:val="false"/>
                <w:sz w:val="20"/>
                <w:szCs w:val="20"/>
              </w:rPr>
              <w:t xml:space="preserve">Below 30 °C</w:t>
            </w:r>
          </w:p>
        </w:tc>
      </w:tr>
      <w:tr>
        <w:tc>
          <w:tcPr>
            <w:tcW w:type="dxa" w:w="28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b/>
                <w:bCs/>
                <w:color w:val="0f1f33"/>
                <w:sz w:val="20"/>
                <w:szCs w:val="20"/>
              </w:rPr>
              <w:t xml:space="preserve">Location</w:t>
            </w:r>
          </w:p>
        </w:tc>
        <w:tc>
          <w:tcPr>
            <w:tcW w:type="dxa" w:w="6838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i w:val="false"/>
                <w:iCs w:val="false"/>
                <w:sz w:val="20"/>
                <w:szCs w:val="20"/>
              </w:rPr>
              <w:t xml:space="preserve">Bunded fuel store or approved on-vehicle tank. Segregated from petrol and oxidisers.</w:t>
            </w:r>
          </w:p>
        </w:tc>
      </w:tr>
      <w:tr>
        <w:tc>
          <w:tcPr>
            <w:tcW w:type="dxa" w:w="28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b/>
                <w:bCs/>
                <w:color w:val="0f1f33"/>
                <w:sz w:val="20"/>
                <w:szCs w:val="20"/>
              </w:rPr>
              <w:t xml:space="preserve">Avoid</w:t>
            </w:r>
          </w:p>
        </w:tc>
        <w:tc>
          <w:tcPr>
            <w:tcW w:type="dxa" w:w="6838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i w:val="false"/>
                <w:iCs w:val="false"/>
                <w:sz w:val="20"/>
                <w:szCs w:val="20"/>
              </w:rPr>
              <w:t xml:space="preserve">Heat, sparks, ignition sources, oxidisers</w:t>
            </w:r>
          </w:p>
        </w:tc>
      </w:tr>
      <w:tr>
        <w:tc>
          <w:tcPr>
            <w:tcW w:type="dxa" w:w="28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b/>
                <w:bCs/>
                <w:color w:val="0f1f33"/>
                <w:sz w:val="20"/>
                <w:szCs w:val="20"/>
              </w:rPr>
              <w:t xml:space="preserve">Container</w:t>
            </w:r>
          </w:p>
        </w:tc>
        <w:tc>
          <w:tcPr>
            <w:tcW w:type="dxa" w:w="6838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i w:val="false"/>
                <w:iCs w:val="false"/>
                <w:sz w:val="20"/>
                <w:szCs w:val="20"/>
              </w:rPr>
              <w:t xml:space="preserve">UN-approved metal or plastic diesel container / bulk tank</w:t>
            </w:r>
          </w:p>
        </w:tc>
      </w:tr>
    </w:tbl>
    <w:p>
      <w:pPr>
        <w:pBdr>
          <w:bottom w:val="single" w:color="6499c7" w:sz="8" w:space="4"/>
        </w:pBdr>
        <w:spacing w:after="120" w:before="360"/>
      </w:pPr>
      <w:r>
        <w:rPr>
          <w:b/>
          <w:bCs/>
          <w:color w:val="1e3a5f"/>
          <w:sz w:val="26"/>
          <w:szCs w:val="26"/>
        </w:rPr>
        <w:t xml:space="preserve">8. Emergency Procedures</w:t>
      </w:r>
    </w:p>
    <w:p>
      <w:pPr>
        <w:spacing w:after="80" w:before="200"/>
      </w:pPr>
      <w:r>
        <w:rPr>
          <w:b/>
          <w:bCs/>
          <w:color w:val="2c4f7c"/>
          <w:sz w:val="22"/>
          <w:szCs w:val="22"/>
        </w:rPr>
        <w:t xml:space="preserve">First aid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200"/>
        <w:gridCol w:w="7438"/>
      </w:tblGrid>
      <w:tr>
        <w:trPr>
          <w:tblHeader/>
        </w:trPr>
        <w:tc>
          <w:tcPr>
            <w:tcW w:type="dxa" w:w="22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1e3a5f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Route</w:t>
            </w:r>
          </w:p>
        </w:tc>
        <w:tc>
          <w:tcPr>
            <w:tcW w:type="dxa" w:w="7438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1e3a5f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Action</w:t>
            </w:r>
          </w:p>
        </w:tc>
      </w:tr>
      <w:tr>
        <w:tc>
          <w:tcPr>
            <w:tcW w:type="dxa" w:w="22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b/>
                <w:bCs/>
                <w:color w:val="0f1f33"/>
                <w:sz w:val="20"/>
                <w:szCs w:val="20"/>
              </w:rPr>
              <w:t xml:space="preserve">Eyes</w:t>
            </w:r>
          </w:p>
        </w:tc>
        <w:tc>
          <w:tcPr>
            <w:tcW w:type="dxa" w:w="7438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i w:val="false"/>
                <w:iCs w:val="false"/>
                <w:sz w:val="20"/>
                <w:szCs w:val="20"/>
              </w:rPr>
              <w:t xml:space="preserve">Rinse with water for 15 minutes. Seek medical advice.</w:t>
            </w:r>
          </w:p>
        </w:tc>
      </w:tr>
      <w:tr>
        <w:tc>
          <w:tcPr>
            <w:tcW w:type="dxa" w:w="22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b/>
                <w:bCs/>
                <w:color w:val="0f1f33"/>
                <w:sz w:val="20"/>
                <w:szCs w:val="20"/>
              </w:rPr>
              <w:t xml:space="preserve">Skin</w:t>
            </w:r>
          </w:p>
        </w:tc>
        <w:tc>
          <w:tcPr>
            <w:tcW w:type="dxa" w:w="7438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i w:val="false"/>
                <w:iCs w:val="false"/>
                <w:sz w:val="20"/>
                <w:szCs w:val="20"/>
              </w:rPr>
              <w:t xml:space="preserve">Remove contaminated clothing. Wash with soap and water.</w:t>
            </w:r>
          </w:p>
        </w:tc>
      </w:tr>
      <w:tr>
        <w:tc>
          <w:tcPr>
            <w:tcW w:type="dxa" w:w="22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b/>
                <w:bCs/>
                <w:color w:val="0f1f33"/>
                <w:sz w:val="20"/>
                <w:szCs w:val="20"/>
              </w:rPr>
              <w:t xml:space="preserve">Inhalation</w:t>
            </w:r>
          </w:p>
        </w:tc>
        <w:tc>
          <w:tcPr>
            <w:tcW w:type="dxa" w:w="7438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i w:val="false"/>
                <w:iCs w:val="false"/>
                <w:sz w:val="20"/>
                <w:szCs w:val="20"/>
              </w:rPr>
              <w:t xml:space="preserve">Move to fresh air. Seek medical advice if symptoms persist.</w:t>
            </w:r>
          </w:p>
        </w:tc>
      </w:tr>
      <w:tr>
        <w:tc>
          <w:tcPr>
            <w:tcW w:type="dxa" w:w="22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b/>
                <w:bCs/>
                <w:color w:val="0f1f33"/>
                <w:sz w:val="20"/>
                <w:szCs w:val="20"/>
              </w:rPr>
              <w:t xml:space="preserve">Ingestion</w:t>
            </w:r>
          </w:p>
        </w:tc>
        <w:tc>
          <w:tcPr>
            <w:tcW w:type="dxa" w:w="7438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i w:val="false"/>
                <w:iCs w:val="false"/>
                <w:sz w:val="20"/>
                <w:szCs w:val="20"/>
              </w:rPr>
              <w:t xml:space="preserve">**DO NOT induce vomiting** (aspiration risk). Rinse mouth. Seek immediate medical attention.</w:t>
            </w:r>
          </w:p>
        </w:tc>
      </w:tr>
    </w:tbl>
    <w:p>
      <w:pPr>
        <w:spacing w:after="80" w:before="200"/>
      </w:pPr>
      <w:r>
        <w:rPr>
          <w:b/>
          <w:bCs/>
          <w:color w:val="2c4f7c"/>
          <w:sz w:val="22"/>
          <w:szCs w:val="22"/>
        </w:rPr>
        <w:t xml:space="preserve">Spillage</w:t>
      </w:r>
    </w:p>
    <w:p>
      <w:pPr>
        <w:spacing w:after="40" w:before="40"/>
      </w:pPr>
      <w:r>
        <w:rPr>
          <w:i w:val="false"/>
          <w:iCs w:val="false"/>
          <w:sz w:val="20"/>
          <w:szCs w:val="20"/>
        </w:rPr>
        <w:t xml:space="preserve">Eliminate ignition sources. Absorb with sand or proprietary oil-absorbent. Place in sealed container labelled 'Diesel-contaminated waste'. Prevent runoff to drains/watercourses.</w:t>
      </w:r>
    </w:p>
    <w:p>
      <w:pPr>
        <w:spacing w:after="80" w:before="200"/>
      </w:pPr>
      <w:r>
        <w:rPr>
          <w:b/>
          <w:bCs/>
          <w:color w:val="2c4f7c"/>
          <w:sz w:val="22"/>
          <w:szCs w:val="22"/>
        </w:rPr>
        <w:t xml:space="preserve">Fire</w:t>
      </w:r>
    </w:p>
    <w:p>
      <w:pPr>
        <w:spacing w:after="40" w:before="40"/>
      </w:pPr>
      <w:r>
        <w:rPr>
          <w:i w:val="false"/>
          <w:iCs w:val="false"/>
          <w:sz w:val="20"/>
          <w:szCs w:val="20"/>
        </w:rPr>
        <w:t xml:space="preserve">Flammable liquid. Use foam, dry powder, CO₂ or water spray. **Do not use water jet.**</w:t>
      </w:r>
    </w:p>
    <w:p>
      <w:pPr>
        <w:spacing w:after="80" w:before="200"/>
      </w:pPr>
      <w:r>
        <w:rPr>
          <w:b/>
          <w:bCs/>
          <w:color w:val="2c4f7c"/>
          <w:sz w:val="22"/>
          <w:szCs w:val="22"/>
        </w:rPr>
        <w:t xml:space="preserve">Emergency contacts</w:t>
      </w:r>
    </w:p>
    <w:p>
      <w:pPr>
        <w:spacing w:after="40" w:before="40"/>
        <w:ind w:left="200" w:hanging="200"/>
      </w:pPr>
      <w:r>
        <w:rPr>
          <w:b/>
          <w:bCs/>
          <w:color w:val="2c4f7c"/>
          <w:sz w:val="20"/>
          <w:szCs w:val="20"/>
        </w:rPr>
        <w:t xml:space="preserve">•  </w:t>
      </w:r>
      <w:r>
        <w:rPr>
          <w:i w:val="false"/>
          <w:iCs w:val="false"/>
          <w:sz w:val="20"/>
          <w:szCs w:val="20"/>
        </w:rPr>
        <w:t xml:space="preserve">Emergency services: 999</w:t>
      </w:r>
    </w:p>
    <w:p>
      <w:pPr>
        <w:spacing w:after="40" w:before="40"/>
        <w:ind w:left="200" w:hanging="200"/>
      </w:pPr>
      <w:r>
        <w:rPr>
          <w:b/>
          <w:bCs/>
          <w:color w:val="2c4f7c"/>
          <w:sz w:val="20"/>
          <w:szCs w:val="20"/>
        </w:rPr>
        <w:t xml:space="preserve">•  </w:t>
      </w:r>
      <w:r>
        <w:rPr>
          <w:i w:val="false"/>
          <w:iCs w:val="false"/>
          <w:sz w:val="20"/>
          <w:szCs w:val="20"/>
        </w:rPr>
        <w:t xml:space="preserve">NHS non-emergency: 111</w:t>
      </w:r>
    </w:p>
    <w:p>
      <w:pPr>
        <w:spacing w:after="40" w:before="40"/>
        <w:ind w:left="200" w:hanging="200"/>
      </w:pPr>
      <w:r>
        <w:rPr>
          <w:b/>
          <w:bCs/>
          <w:color w:val="2c4f7c"/>
          <w:sz w:val="20"/>
          <w:szCs w:val="20"/>
        </w:rPr>
        <w:t xml:space="preserve">•  </w:t>
      </w:r>
      <w:r>
        <w:rPr>
          <w:i w:val="false"/>
          <w:iCs w:val="false"/>
          <w:sz w:val="20"/>
          <w:szCs w:val="20"/>
        </w:rPr>
        <w:t xml:space="preserve">AMWS supervisor: Jason May</w:t>
      </w:r>
    </w:p>
    <w:p>
      <w:pPr>
        <w:spacing w:after="40" w:before="40"/>
        <w:ind w:left="200" w:hanging="200"/>
      </w:pPr>
      <w:r>
        <w:rPr>
          <w:b/>
          <w:bCs/>
          <w:color w:val="2c4f7c"/>
          <w:sz w:val="20"/>
          <w:szCs w:val="20"/>
        </w:rPr>
        <w:t xml:space="preserve">•  </w:t>
      </w:r>
      <w:r>
        <w:rPr>
          <w:i w:val="false"/>
          <w:iCs w:val="false"/>
          <w:sz w:val="20"/>
          <w:szCs w:val="20"/>
        </w:rPr>
        <w:t xml:space="preserve">HSQE support: Sean Ashton (Onyx Operations)</w:t>
      </w:r>
    </w:p>
    <w:p>
      <w:pPr>
        <w:pBdr>
          <w:bottom w:val="single" w:color="6499c7" w:sz="8" w:space="4"/>
        </w:pBdr>
        <w:spacing w:after="120" w:before="360"/>
      </w:pPr>
      <w:r>
        <w:rPr>
          <w:b/>
          <w:bCs/>
          <w:color w:val="1e3a5f"/>
          <w:sz w:val="26"/>
          <w:szCs w:val="26"/>
        </w:rPr>
        <w:t xml:space="preserve">9. Waste Disposal</w:t>
      </w:r>
    </w:p>
    <w:p>
      <w:pPr>
        <w:spacing w:after="40" w:before="40"/>
      </w:pPr>
      <w:r>
        <w:rPr>
          <w:i w:val="false"/>
          <w:iCs w:val="false"/>
          <w:sz w:val="20"/>
          <w:szCs w:val="20"/>
        </w:rPr>
        <w:t xml:space="preserve">Hazardous waste (EWC 13 07 01*). Dispose via authorised waste-fuel contractor.</w:t>
      </w:r>
    </w:p>
    <w:p>
      <w:pPr>
        <w:pBdr>
          <w:bottom w:val="single" w:color="6499c7" w:sz="8" w:space="4"/>
        </w:pBdr>
        <w:spacing w:after="120" w:before="360"/>
      </w:pPr>
      <w:r>
        <w:rPr>
          <w:b/>
          <w:bCs/>
          <w:color w:val="1e3a5f"/>
          <w:sz w:val="26"/>
          <w:szCs w:val="26"/>
        </w:rPr>
        <w:t xml:space="preserve">10. Risk Rating</w:t>
      </w:r>
    </w:p>
    <w:p>
      <w:pPr>
        <w:spacing w:after="80" w:before="40"/>
      </w:pPr>
      <w:r>
        <w:rPr>
          <w:i/>
          <w:iCs/>
          <w:color w:val="595959"/>
          <w:sz w:val="18"/>
          <w:szCs w:val="18"/>
        </w:rPr>
        <w:t xml:space="preserve">Risk = Severity × Likelihood (S × L = R). See POL_HSQE_21 Risk Assessment policy for the full scoring matrix.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819"/>
        <w:gridCol w:w="4819"/>
      </w:tblGrid>
      <w:tr>
        <w:tc>
          <w:tcPr>
            <w:tcW w:type="dxa" w:w="4819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FC000" w:color="auto" w:val="clear"/>
            <w:tcMar>
              <w:top w:type="dxa" w:w="140"/>
              <w:left w:type="dxa" w:w="160"/>
              <w:bottom w:type="dxa" w:w="140"/>
              <w:right w:type="dxa" w:w="160"/>
            </w:tcMar>
            <w:vAlign w:val="center"/>
          </w:tcPr>
          <w:p>
            <w:pPr>
              <w:jc w:val="center"/>
            </w:pPr>
            <w:r>
              <w:rPr>
                <w:b/>
                <w:bCs/>
                <w:caps/>
                <w:color w:val="5D4037"/>
                <w:spacing w:val="30"/>
                <w:sz w:val="18"/>
                <w:szCs w:val="18"/>
              </w:rPr>
              <w:t xml:space="preserve">Before controls</w:t>
            </w:r>
            <w:r>
              <w:rPr>
                <w:color w:val="5D4037"/>
                <w:sz w:val="18"/>
                <w:szCs w:val="18"/>
              </w:rPr>
              <w:t xml:space="preserve">  —  </w:t>
            </w:r>
            <w:r>
              <w:rPr>
                <w:b/>
                <w:bCs/>
                <w:color w:val="5D4037"/>
                <w:sz w:val="22"/>
                <w:szCs w:val="22"/>
              </w:rPr>
              <w:t xml:space="preserve">Moderate</w:t>
            </w:r>
          </w:p>
        </w:tc>
        <w:tc>
          <w:tcPr>
            <w:tcW w:type="dxa" w:w="4819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92D050" w:color="auto" w:val="clear"/>
            <w:tcMar>
              <w:top w:type="dxa" w:w="140"/>
              <w:left w:type="dxa" w:w="160"/>
              <w:bottom w:type="dxa" w:w="140"/>
              <w:right w:type="dxa" w:w="160"/>
            </w:tcMar>
            <w:vAlign w:val="center"/>
          </w:tcPr>
          <w:p>
            <w:pPr>
              <w:jc w:val="center"/>
            </w:pPr>
            <w:r>
              <w:rPr>
                <w:b/>
                <w:bCs/>
                <w:caps/>
                <w:color w:val="1B5E20"/>
                <w:spacing w:val="30"/>
                <w:sz w:val="18"/>
                <w:szCs w:val="18"/>
              </w:rPr>
              <w:t xml:space="preserve">With controls</w:t>
            </w:r>
            <w:r>
              <w:rPr>
                <w:color w:val="1B5E20"/>
                <w:sz w:val="18"/>
                <w:szCs w:val="18"/>
              </w:rPr>
              <w:t xml:space="preserve">  —  </w:t>
            </w:r>
            <w:r>
              <w:rPr>
                <w:b/>
                <w:bCs/>
                <w:color w:val="1B5E20"/>
                <w:sz w:val="22"/>
                <w:szCs w:val="22"/>
              </w:rPr>
              <w:t xml:space="preserve">Low</w:t>
            </w:r>
          </w:p>
        </w:tc>
      </w:tr>
    </w:tbl>
    <w:p>
      <w:pPr>
        <w:pBdr>
          <w:bottom w:val="single" w:color="6499c7" w:sz="8" w:space="4"/>
        </w:pBdr>
        <w:spacing w:after="120" w:before="360"/>
      </w:pPr>
      <w:r>
        <w:rPr>
          <w:b/>
          <w:bCs/>
          <w:color w:val="1e3a5f"/>
          <w:sz w:val="26"/>
          <w:szCs w:val="26"/>
        </w:rPr>
        <w:t xml:space="preserve">11. Training Requirements</w:t>
      </w:r>
    </w:p>
    <w:p>
      <w:pPr>
        <w:spacing w:after="40" w:before="40"/>
        <w:ind w:left="200" w:hanging="200"/>
      </w:pPr>
      <w:r>
        <w:rPr>
          <w:b/>
          <w:bCs/>
          <w:color w:val="2c4f7c"/>
          <w:sz w:val="20"/>
          <w:szCs w:val="20"/>
        </w:rPr>
        <w:t xml:space="preserve">•  </w:t>
      </w:r>
      <w:r>
        <w:rPr>
          <w:i w:val="false"/>
          <w:iCs w:val="false"/>
          <w:sz w:val="20"/>
          <w:szCs w:val="20"/>
        </w:rPr>
        <w:t xml:space="preserve">Safe refuelling procedure</w:t>
      </w:r>
    </w:p>
    <w:p>
      <w:pPr>
        <w:spacing w:after="40" w:before="40"/>
        <w:ind w:left="200" w:hanging="200"/>
      </w:pPr>
      <w:r>
        <w:rPr>
          <w:b/>
          <w:bCs/>
          <w:color w:val="2c4f7c"/>
          <w:sz w:val="20"/>
          <w:szCs w:val="20"/>
        </w:rPr>
        <w:t xml:space="preserve">•  </w:t>
      </w:r>
      <w:r>
        <w:rPr>
          <w:i w:val="false"/>
          <w:iCs w:val="false"/>
          <w:sz w:val="20"/>
          <w:szCs w:val="20"/>
        </w:rPr>
        <w:t xml:space="preserve">Spill response and use of spill kit</w:t>
      </w:r>
    </w:p>
    <w:p>
      <w:pPr>
        <w:spacing w:after="40" w:before="40"/>
        <w:ind w:left="200" w:hanging="200"/>
      </w:pPr>
      <w:r>
        <w:rPr>
          <w:b/>
          <w:bCs/>
          <w:color w:val="2c4f7c"/>
          <w:sz w:val="20"/>
          <w:szCs w:val="20"/>
        </w:rPr>
        <w:t xml:space="preserve">•  </w:t>
      </w:r>
      <w:r>
        <w:rPr>
          <w:i w:val="false"/>
          <w:iCs w:val="false"/>
          <w:sz w:val="20"/>
          <w:szCs w:val="20"/>
        </w:rPr>
        <w:t xml:space="preserve">DSEAR awareness</w:t>
      </w:r>
    </w:p>
    <w:p>
      <w:pPr>
        <w:spacing w:after="40" w:before="40"/>
        <w:ind w:left="200" w:hanging="200"/>
      </w:pPr>
      <w:r>
        <w:rPr>
          <w:b/>
          <w:bCs/>
          <w:color w:val="2c4f7c"/>
          <w:sz w:val="20"/>
          <w:szCs w:val="20"/>
        </w:rPr>
        <w:t xml:space="preserve">•  </w:t>
      </w:r>
      <w:r>
        <w:rPr>
          <w:i w:val="false"/>
          <w:iCs w:val="false"/>
          <w:sz w:val="20"/>
          <w:szCs w:val="20"/>
        </w:rPr>
        <w:t xml:space="preserve">Skin-care and dermatitis prevention</w:t>
      </w:r>
    </w:p>
    <w:p>
      <w:pPr>
        <w:pBdr>
          <w:bottom w:val="single" w:color="6499c7" w:sz="8" w:space="4"/>
        </w:pBdr>
        <w:spacing w:after="120" w:before="360"/>
      </w:pPr>
      <w:r>
        <w:rPr>
          <w:b/>
          <w:bCs/>
          <w:color w:val="1e3a5f"/>
          <w:sz w:val="26"/>
          <w:szCs w:val="26"/>
        </w:rPr>
        <w:t xml:space="preserve">12. Monitoring &amp; Review</w:t>
      </w:r>
    </w:p>
    <w:p>
      <w:pPr>
        <w:spacing w:after="40" w:before="40"/>
        <w:ind w:left="200" w:hanging="200"/>
      </w:pPr>
      <w:r>
        <w:rPr>
          <w:b/>
          <w:bCs/>
          <w:color w:val="2c4f7c"/>
          <w:sz w:val="20"/>
          <w:szCs w:val="20"/>
        </w:rPr>
        <w:t xml:space="preserve">•  </w:t>
      </w:r>
      <w:r>
        <w:rPr>
          <w:i w:val="false"/>
          <w:iCs w:val="false"/>
          <w:sz w:val="20"/>
          <w:szCs w:val="20"/>
        </w:rPr>
        <w:t xml:space="preserve">Weekly van check — fuel-cap condition, spill-kit stock</w:t>
      </w:r>
    </w:p>
    <w:p>
      <w:pPr>
        <w:spacing w:after="40" w:before="40"/>
        <w:ind w:left="200" w:hanging="200"/>
      </w:pPr>
      <w:r>
        <w:rPr>
          <w:b/>
          <w:bCs/>
          <w:color w:val="2c4f7c"/>
          <w:sz w:val="20"/>
          <w:szCs w:val="20"/>
        </w:rPr>
        <w:t xml:space="preserve">•  </w:t>
      </w:r>
      <w:r>
        <w:rPr>
          <w:i w:val="false"/>
          <w:iCs w:val="false"/>
          <w:sz w:val="20"/>
          <w:szCs w:val="20"/>
        </w:rPr>
        <w:t xml:space="preserve">Monthly storage-area inspection</w:t>
      </w:r>
    </w:p>
    <w:p>
      <w:pPr>
        <w:spacing w:after="40" w:before="40"/>
        <w:ind w:left="200" w:hanging="200"/>
      </w:pPr>
      <w:r>
        <w:rPr>
          <w:b/>
          <w:bCs/>
          <w:color w:val="2c4f7c"/>
          <w:sz w:val="20"/>
          <w:szCs w:val="20"/>
        </w:rPr>
        <w:t xml:space="preserve">•  </w:t>
      </w:r>
      <w:r>
        <w:rPr>
          <w:i w:val="false"/>
          <w:iCs w:val="false"/>
          <w:sz w:val="20"/>
          <w:szCs w:val="20"/>
        </w:rPr>
        <w:t xml:space="preserve">Annual COSHH review</w:t>
      </w:r>
    </w:p>
    <w:p>
      <w:pPr>
        <w:spacing w:after="40" w:before="40"/>
        <w:ind w:left="200" w:hanging="200"/>
      </w:pPr>
      <w:r>
        <w:rPr>
          <w:b/>
          <w:bCs/>
          <w:color w:val="2c4f7c"/>
          <w:sz w:val="20"/>
          <w:szCs w:val="20"/>
        </w:rPr>
        <w:t xml:space="preserve">•  </w:t>
      </w:r>
      <w:r>
        <w:rPr>
          <w:i w:val="false"/>
          <w:iCs w:val="false"/>
          <w:sz w:val="20"/>
          <w:szCs w:val="20"/>
        </w:rPr>
        <w:t xml:space="preserve">Health surveillance for fuel-exposed roles (per APP_08)</w:t>
      </w:r>
    </w:p>
    <w:p>
      <w:pPr>
        <w:pBdr>
          <w:bottom w:val="single" w:color="6499c7" w:sz="8" w:space="4"/>
        </w:pBdr>
        <w:spacing w:after="120" w:before="360"/>
      </w:pPr>
      <w:r>
        <w:rPr>
          <w:b/>
          <w:bCs/>
          <w:color w:val="1e3a5f"/>
          <w:sz w:val="26"/>
          <w:szCs w:val="26"/>
        </w:rPr>
        <w:t xml:space="preserve">13. References</w:t>
      </w:r>
    </w:p>
    <w:p>
      <w:pPr>
        <w:spacing w:after="40" w:before="40"/>
        <w:ind w:left="200" w:hanging="200"/>
      </w:pPr>
      <w:r>
        <w:rPr>
          <w:b/>
          <w:bCs/>
          <w:color w:val="2c4f7c"/>
          <w:sz w:val="20"/>
          <w:szCs w:val="20"/>
        </w:rPr>
        <w:t xml:space="preserve">•  </w:t>
      </w:r>
      <w:r>
        <w:rPr>
          <w:i w:val="false"/>
          <w:iCs w:val="false"/>
          <w:sz w:val="20"/>
          <w:szCs w:val="20"/>
        </w:rPr>
        <w:t xml:space="preserve">POL</w:t>
      </w:r>
      <w:r>
        <w:rPr>
          <w:i/>
          <w:iCs/>
          <w:color w:val="595959"/>
          <w:sz w:val="20"/>
          <w:szCs w:val="20"/>
        </w:rPr>
        <w:t xml:space="preserve">HSQE</w:t>
      </w:r>
      <w:r>
        <w:rPr>
          <w:i w:val="false"/>
          <w:iCs w:val="false"/>
          <w:sz w:val="20"/>
          <w:szCs w:val="20"/>
        </w:rPr>
        <w:t xml:space="preserve">08 — COSHH Policy</w:t>
      </w:r>
    </w:p>
    <w:p>
      <w:pPr>
        <w:spacing w:after="40" w:before="40"/>
        <w:ind w:left="200" w:hanging="200"/>
      </w:pPr>
      <w:r>
        <w:rPr>
          <w:b/>
          <w:bCs/>
          <w:color w:val="2c4f7c"/>
          <w:sz w:val="20"/>
          <w:szCs w:val="20"/>
        </w:rPr>
        <w:t xml:space="preserve">•  </w:t>
      </w:r>
      <w:r>
        <w:rPr>
          <w:i w:val="false"/>
          <w:iCs w:val="false"/>
          <w:sz w:val="20"/>
          <w:szCs w:val="20"/>
        </w:rPr>
        <w:t xml:space="preserve">POL</w:t>
      </w:r>
      <w:r>
        <w:rPr>
          <w:i/>
          <w:iCs/>
          <w:color w:val="595959"/>
          <w:sz w:val="20"/>
          <w:szCs w:val="20"/>
        </w:rPr>
        <w:t xml:space="preserve">HSQE</w:t>
      </w:r>
      <w:r>
        <w:rPr>
          <w:i w:val="false"/>
          <w:iCs w:val="false"/>
          <w:sz w:val="20"/>
          <w:szCs w:val="20"/>
        </w:rPr>
        <w:t xml:space="preserve">19 — Personal Protective Equipment (PPE) Policy</w:t>
      </w:r>
    </w:p>
    <w:p>
      <w:pPr>
        <w:spacing w:after="40" w:before="40"/>
        <w:ind w:left="200" w:hanging="200"/>
      </w:pPr>
      <w:r>
        <w:rPr>
          <w:b/>
          <w:bCs/>
          <w:color w:val="2c4f7c"/>
          <w:sz w:val="20"/>
          <w:szCs w:val="20"/>
        </w:rPr>
        <w:t xml:space="preserve">•  </w:t>
      </w:r>
      <w:r>
        <w:rPr>
          <w:i w:val="false"/>
          <w:iCs w:val="false"/>
          <w:sz w:val="20"/>
          <w:szCs w:val="20"/>
        </w:rPr>
        <w:t xml:space="preserve">HSE COSHH Regulations 2002 (SI 2002/2677, as amended)</w:t>
      </w:r>
    </w:p>
    <w:p>
      <w:pPr>
        <w:spacing w:after="40" w:before="40"/>
        <w:ind w:left="200" w:hanging="200"/>
      </w:pPr>
      <w:r>
        <w:rPr>
          <w:b/>
          <w:bCs/>
          <w:color w:val="2c4f7c"/>
          <w:sz w:val="20"/>
          <w:szCs w:val="20"/>
        </w:rPr>
        <w:t xml:space="preserve">•  </w:t>
      </w:r>
      <w:r>
        <w:rPr>
          <w:i w:val="false"/>
          <w:iCs w:val="false"/>
          <w:sz w:val="20"/>
          <w:szCs w:val="20"/>
        </w:rPr>
        <w:t xml:space="preserve">HSE EH40/2005 Workplace Exposure Limits</w:t>
      </w:r>
    </w:p>
    <w:p>
      <w:pPr>
        <w:spacing w:after="40" w:before="40"/>
        <w:ind w:left="200" w:hanging="200"/>
      </w:pPr>
      <w:r>
        <w:rPr>
          <w:b/>
          <w:bCs/>
          <w:color w:val="2c4f7c"/>
          <w:sz w:val="20"/>
          <w:szCs w:val="20"/>
        </w:rPr>
        <w:t xml:space="preserve">•  </w:t>
      </w:r>
      <w:r>
        <w:rPr>
          <w:i w:val="false"/>
          <w:iCs w:val="false"/>
          <w:sz w:val="20"/>
          <w:szCs w:val="20"/>
        </w:rPr>
        <w:t xml:space="preserve">CLP Regulation (EC) No 1272/2008 (as retained in UK law)</w:t>
      </w:r>
    </w:p>
    <w:p>
      <w:pPr>
        <w:spacing w:after="0" w:before="480"/>
        <w:jc w:val="center"/>
      </w:pPr>
      <w:r>
        <w:rPr>
          <w:i/>
          <w:iCs/>
          <w:color w:val="595959"/>
          <w:sz w:val="18"/>
          <w:szCs w:val="18"/>
        </w:rPr>
        <w:t xml:space="preserve">This assessment must be reviewed annually or sooner if circumstances change. For the full management-system context (SOPs, Appendices, Audit records) see https://amwaterservices.onyxoperations.co.uk/</w:t>
      </w:r>
    </w:p>
    <w:sectPr>
      <w:headerReference w:type="default" r:id="rId7"/>
      <w:footerReference w:type="default" r:id="rId8"/>
      <w:pgSz w:w="11906" w:h="16838" w:orient="portrait"/>
      <w:pgMar w:top="1700" w:right="1134" w:bottom="1200" w:left="1134" w:header="567" w:footer="567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1e3a5f" w:sz="8" w:space="1"/>
      </w:pBdr>
      <w:spacing w:after="60" w:before="0"/>
    </w:pPr>
    <w:r>
      <w:t xml:space="preserve"/>
    </w:r>
  </w:p>
  <w:p>
    <w:pPr>
      <w:tabs>
        <w:tab w:val="right" w:pos="9638"/>
      </w:tabs>
    </w:pPr>
    <w:r>
      <w:rPr>
        <w:color w:val="595959"/>
        <w:sz w:val="16"/>
        <w:szCs w:val="16"/>
      </w:rPr>
      <w:t xml:space="preserve">COSHH_24 — BP Diesel Fuel (EN590 / B7) · Issue 2 · 1 June 2026</w:t>
    </w:r>
    <w:r>
      <w:rPr>
        <w:sz w:val="16"/>
        <w:szCs w:val="16"/>
      </w:rPr>
      <w:t xml:space="preserve">	</w:t>
    </w:r>
    <w:r>
      <w:rPr>
        <w:color w:val="595959"/>
        <w:sz w:val="16"/>
        <w:szCs w:val="16"/>
      </w:rPr>
      <w:t xml:space="preserve">Page </w:t>
    </w:r>
    <w:r>
      <w:rPr>
        <w:color w:val="595959"/>
        <w:sz w:val="16"/>
        <w:szCs w:val="16"/>
      </w:rPr>
      <w:fldChar w:fldCharType="begin"/>
      <w:instrText xml:space="preserve">PAGE</w:instrText>
      <w:fldChar w:fldCharType="separate"/>
      <w:fldChar w:fldCharType="end"/>
    </w:r>
    <w:r>
      <w:rPr>
        <w:color w:val="595959"/>
        <w:sz w:val="16"/>
        <w:szCs w:val="16"/>
      </w:rPr>
      <w:t xml:space="preserve"> of </w:t>
    </w:r>
    <w:r>
      <w:rPr>
        <w:color w:val="595959"/>
        <w:sz w:val="16"/>
        <w:szCs w:val="16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spacing w:after="60"/>
    </w:pPr>
    <w:r>
      <w:drawing>
        <wp:inline distT="0" distB="0" distL="0" distR="0">
          <wp:extent cx="1276350" cy="485775"/>
          <wp:effectExtent t="0" r="0" b="0" l="0"/>
          <wp:docPr id="1" name="amws-logo" descr="A M Water Services Ltd" title="AMW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6350" cy="4857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Bdr>
        <w:bottom w:val="single" w:color="1e3a5f" w:sz="12" w:space="1"/>
      </w:pBdr>
      <w:spacing w:after="0" w:before="0"/>
    </w:pPr>
    <w:r>
      <w:t xml:space="preserve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d2b6b118bf66158c8730411d5e7b60704c4e0338.jp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COSHH_24 — BP Diesel Fuel (EN590 / B7)</dc:title>
  <dc:creator>Sean Ashton (Onyx Operations)</dc:creator>
  <dc:description>A M Water Services Ltd — Van Pack COSHH Assessment</dc:description>
  <cp:lastModifiedBy>Un-named</cp:lastModifiedBy>
  <cp:revision>1</cp:revision>
  <dcterms:created xsi:type="dcterms:W3CDTF">2026-05-28T10:42:37.484Z</dcterms:created>
  <dcterms:modified xsi:type="dcterms:W3CDTF">2026-05-28T10:42:37.484Z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